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587C66"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19050" t="0" r="9525" b="0"/>
            <wp:wrapTopAndBottom/>
            <wp:docPr id="4"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blip>
                    <a:srcRect l="24571" r="28000" b="11731"/>
                    <a:stretch>
                      <a:fillRect/>
                    </a:stretch>
                  </pic:blipFill>
                  <pic:spPr bwMode="auto">
                    <a:xfrm>
                      <a:off x="0" y="0"/>
                      <a:ext cx="1895475" cy="2200275"/>
                    </a:xfrm>
                    <a:prstGeom prst="rect">
                      <a:avLst/>
                    </a:prstGeom>
                    <a:noFill/>
                    <a:ln w="9525">
                      <a:noFill/>
                      <a:miter lim="800000"/>
                      <a:headEnd/>
                      <a:tailEnd/>
                    </a:ln>
                  </pic:spPr>
                </pic:pic>
              </a:graphicData>
            </a:graphic>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主持人</w:t>
      </w:r>
      <w:r w:rsidRPr="003E4423">
        <w:rPr>
          <w:rFonts w:ascii="Times New Roman" w:eastAsia="標楷體" w:hAnsi="Times New Roman"/>
          <w:color w:val="000000"/>
        </w:rPr>
        <w:t>：洪榮昭</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聯絡人：</w:t>
      </w:r>
      <w:r w:rsidR="001A4206">
        <w:rPr>
          <w:rFonts w:ascii="Times New Roman" w:eastAsia="標楷體" w:hAnsi="Times New Roman" w:hint="eastAsia"/>
          <w:color w:val="000000"/>
          <w:szCs w:val="24"/>
        </w:rPr>
        <w:t>徐翎</w:t>
      </w:r>
    </w:p>
    <w:p w:rsidR="00DC1D76" w:rsidRPr="003E4423" w:rsidRDefault="007E716F" w:rsidP="00DC1D76">
      <w:pPr>
        <w:tabs>
          <w:tab w:val="left" w:pos="1232"/>
        </w:tabs>
        <w:snapToGrid w:val="0"/>
        <w:rPr>
          <w:rFonts w:ascii="Times New Roman" w:eastAsia="標楷體" w:hAnsi="Times New Roman"/>
          <w:color w:val="000000"/>
        </w:rPr>
      </w:pPr>
      <w:bookmarkStart w:id="0" w:name="_GoBack"/>
      <w:bookmarkEnd w:id="0"/>
      <w:r>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994AC5">
      <w:pPr>
        <w:pStyle w:val="11"/>
        <w:rPr>
          <w:rFonts w:ascii="Calibri" w:hAnsi="Calibri"/>
          <w:noProof/>
          <w:szCs w:val="22"/>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Pr>
            <w:noProof/>
            <w:webHidden/>
          </w:rPr>
          <w:fldChar w:fldCharType="begin"/>
        </w:r>
        <w:r w:rsidR="0095264D">
          <w:rPr>
            <w:noProof/>
            <w:webHidden/>
          </w:rPr>
          <w:instrText xml:space="preserve"> PAGEREF _Toc486609462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994AC5">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Pr>
            <w:noProof/>
            <w:webHidden/>
          </w:rPr>
          <w:fldChar w:fldCharType="begin"/>
        </w:r>
        <w:r w:rsidR="0095264D">
          <w:rPr>
            <w:noProof/>
            <w:webHidden/>
          </w:rPr>
          <w:instrText xml:space="preserve"> PAGEREF _Toc486609463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994AC5">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Pr>
            <w:noProof/>
            <w:webHidden/>
          </w:rPr>
          <w:fldChar w:fldCharType="begin"/>
        </w:r>
        <w:r w:rsidR="0095264D">
          <w:rPr>
            <w:noProof/>
            <w:webHidden/>
          </w:rPr>
          <w:instrText xml:space="preserve"> PAGEREF _Toc486609464 \h </w:instrText>
        </w:r>
        <w:r>
          <w:rPr>
            <w:noProof/>
            <w:webHidden/>
          </w:rPr>
        </w:r>
        <w:r>
          <w:rPr>
            <w:noProof/>
            <w:webHidden/>
          </w:rPr>
          <w:fldChar w:fldCharType="separate"/>
        </w:r>
        <w:r w:rsidR="00AD4A2B">
          <w:rPr>
            <w:noProof/>
            <w:webHidden/>
          </w:rPr>
          <w:t>2</w:t>
        </w:r>
        <w:r>
          <w:rPr>
            <w:noProof/>
            <w:webHidden/>
          </w:rPr>
          <w:fldChar w:fldCharType="end"/>
        </w:r>
      </w:hyperlink>
    </w:p>
    <w:p w:rsidR="0095264D" w:rsidRPr="00B946E3" w:rsidRDefault="00994AC5">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Pr>
            <w:noProof/>
            <w:webHidden/>
          </w:rPr>
          <w:fldChar w:fldCharType="begin"/>
        </w:r>
        <w:r w:rsidR="0095264D">
          <w:rPr>
            <w:noProof/>
            <w:webHidden/>
          </w:rPr>
          <w:instrText xml:space="preserve"> PAGEREF _Toc486609465 \h </w:instrText>
        </w:r>
        <w:r>
          <w:rPr>
            <w:noProof/>
            <w:webHidden/>
          </w:rPr>
        </w:r>
        <w:r>
          <w:rPr>
            <w:noProof/>
            <w:webHidden/>
          </w:rPr>
          <w:fldChar w:fldCharType="separate"/>
        </w:r>
        <w:r w:rsidR="00AD4A2B">
          <w:rPr>
            <w:noProof/>
            <w:webHidden/>
          </w:rPr>
          <w:t>3</w:t>
        </w:r>
        <w:r>
          <w:rPr>
            <w:noProof/>
            <w:webHidden/>
          </w:rPr>
          <w:fldChar w:fldCharType="end"/>
        </w:r>
      </w:hyperlink>
    </w:p>
    <w:p w:rsidR="0095264D" w:rsidRPr="00B946E3" w:rsidRDefault="00994AC5">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Pr>
            <w:noProof/>
            <w:webHidden/>
          </w:rPr>
          <w:fldChar w:fldCharType="begin"/>
        </w:r>
        <w:r w:rsidR="0095264D">
          <w:rPr>
            <w:noProof/>
            <w:webHidden/>
          </w:rPr>
          <w:instrText xml:space="preserve"> PAGEREF _Toc486609466 \h </w:instrText>
        </w:r>
        <w:r>
          <w:rPr>
            <w:noProof/>
            <w:webHidden/>
          </w:rPr>
        </w:r>
        <w:r>
          <w:rPr>
            <w:noProof/>
            <w:webHidden/>
          </w:rPr>
          <w:fldChar w:fldCharType="separate"/>
        </w:r>
        <w:r w:rsidR="00AD4A2B">
          <w:rPr>
            <w:noProof/>
            <w:webHidden/>
          </w:rPr>
          <w:t>5</w:t>
        </w:r>
        <w:r>
          <w:rPr>
            <w:noProof/>
            <w:webHidden/>
          </w:rPr>
          <w:fldChar w:fldCharType="end"/>
        </w:r>
      </w:hyperlink>
    </w:p>
    <w:p w:rsidR="0095264D" w:rsidRPr="00B946E3" w:rsidRDefault="00994AC5">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Pr>
            <w:noProof/>
            <w:webHidden/>
          </w:rPr>
          <w:fldChar w:fldCharType="begin"/>
        </w:r>
        <w:r w:rsidR="0095264D">
          <w:rPr>
            <w:noProof/>
            <w:webHidden/>
          </w:rPr>
          <w:instrText xml:space="preserve"> PAGEREF _Toc486609467 \h </w:instrText>
        </w:r>
        <w:r>
          <w:rPr>
            <w:noProof/>
            <w:webHidden/>
          </w:rPr>
        </w:r>
        <w:r>
          <w:rPr>
            <w:noProof/>
            <w:webHidden/>
          </w:rPr>
          <w:fldChar w:fldCharType="separate"/>
        </w:r>
        <w:r w:rsidR="00AD4A2B">
          <w:rPr>
            <w:noProof/>
            <w:webHidden/>
          </w:rPr>
          <w:t>6</w:t>
        </w:r>
        <w:r>
          <w:rPr>
            <w:noProof/>
            <w:webHidden/>
          </w:rPr>
          <w:fldChar w:fldCharType="end"/>
        </w:r>
      </w:hyperlink>
    </w:p>
    <w:p w:rsidR="0095264D" w:rsidRPr="00B946E3" w:rsidRDefault="00994AC5">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Pr>
            <w:noProof/>
            <w:webHidden/>
          </w:rPr>
          <w:fldChar w:fldCharType="begin"/>
        </w:r>
        <w:r w:rsidR="0095264D">
          <w:rPr>
            <w:noProof/>
            <w:webHidden/>
          </w:rPr>
          <w:instrText xml:space="preserve"> PAGEREF _Toc486609468 \h </w:instrText>
        </w:r>
        <w:r>
          <w:rPr>
            <w:noProof/>
            <w:webHidden/>
          </w:rPr>
        </w:r>
        <w:r>
          <w:rPr>
            <w:noProof/>
            <w:webHidden/>
          </w:rPr>
          <w:fldChar w:fldCharType="separate"/>
        </w:r>
        <w:r w:rsidR="00AD4A2B">
          <w:rPr>
            <w:noProof/>
            <w:webHidden/>
          </w:rPr>
          <w:t>8</w:t>
        </w:r>
        <w:r>
          <w:rPr>
            <w:noProof/>
            <w:webHidden/>
          </w:rPr>
          <w:fldChar w:fldCharType="end"/>
        </w:r>
      </w:hyperlink>
    </w:p>
    <w:p w:rsidR="0095264D" w:rsidRPr="00B946E3" w:rsidRDefault="00994AC5">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Pr>
            <w:noProof/>
            <w:webHidden/>
          </w:rPr>
          <w:fldChar w:fldCharType="begin"/>
        </w:r>
        <w:r w:rsidR="0095264D">
          <w:rPr>
            <w:noProof/>
            <w:webHidden/>
          </w:rPr>
          <w:instrText xml:space="preserve"> PAGEREF _Toc486609469 \h </w:instrText>
        </w:r>
        <w:r>
          <w:rPr>
            <w:noProof/>
            <w:webHidden/>
          </w:rPr>
        </w:r>
        <w:r>
          <w:rPr>
            <w:noProof/>
            <w:webHidden/>
          </w:rPr>
          <w:fldChar w:fldCharType="separate"/>
        </w:r>
        <w:r w:rsidR="00AD4A2B">
          <w:rPr>
            <w:noProof/>
            <w:webHidden/>
          </w:rPr>
          <w:t>10</w:t>
        </w:r>
        <w:r>
          <w:rPr>
            <w:noProof/>
            <w:webHidden/>
          </w:rPr>
          <w:fldChar w:fldCharType="end"/>
        </w:r>
      </w:hyperlink>
    </w:p>
    <w:p w:rsidR="0095264D" w:rsidRPr="00B946E3" w:rsidRDefault="00994AC5">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Pr>
            <w:noProof/>
            <w:webHidden/>
          </w:rPr>
          <w:fldChar w:fldCharType="begin"/>
        </w:r>
        <w:r w:rsidR="0095264D">
          <w:rPr>
            <w:noProof/>
            <w:webHidden/>
          </w:rPr>
          <w:instrText xml:space="preserve"> PAGEREF _Toc486609470 \h </w:instrText>
        </w:r>
        <w:r>
          <w:rPr>
            <w:noProof/>
            <w:webHidden/>
          </w:rPr>
        </w:r>
        <w:r>
          <w:rPr>
            <w:noProof/>
            <w:webHidden/>
          </w:rPr>
          <w:fldChar w:fldCharType="separate"/>
        </w:r>
        <w:r w:rsidR="00AD4A2B">
          <w:rPr>
            <w:noProof/>
            <w:webHidden/>
          </w:rPr>
          <w:t>12</w:t>
        </w:r>
        <w:r>
          <w:rPr>
            <w:noProof/>
            <w:webHidden/>
          </w:rPr>
          <w:fldChar w:fldCharType="end"/>
        </w:r>
      </w:hyperlink>
    </w:p>
    <w:p w:rsidR="0095264D" w:rsidRPr="00B946E3" w:rsidRDefault="00994AC5">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Pr>
            <w:noProof/>
            <w:webHidden/>
          </w:rPr>
          <w:fldChar w:fldCharType="begin"/>
        </w:r>
        <w:r w:rsidR="0095264D">
          <w:rPr>
            <w:noProof/>
            <w:webHidden/>
          </w:rPr>
          <w:instrText xml:space="preserve"> PAGEREF _Toc486609471 \h </w:instrText>
        </w:r>
        <w:r>
          <w:rPr>
            <w:noProof/>
            <w:webHidden/>
          </w:rPr>
        </w:r>
        <w:r>
          <w:rPr>
            <w:noProof/>
            <w:webHidden/>
          </w:rPr>
          <w:fldChar w:fldCharType="separate"/>
        </w:r>
        <w:r w:rsidR="00AD4A2B">
          <w:rPr>
            <w:noProof/>
            <w:webHidden/>
          </w:rPr>
          <w:t>14</w:t>
        </w:r>
        <w:r>
          <w:rPr>
            <w:noProof/>
            <w:webHidden/>
          </w:rPr>
          <w:fldChar w:fldCharType="end"/>
        </w:r>
      </w:hyperlink>
    </w:p>
    <w:p w:rsidR="0095264D" w:rsidRPr="00B946E3" w:rsidRDefault="00994AC5">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Pr>
            <w:noProof/>
            <w:webHidden/>
          </w:rPr>
          <w:fldChar w:fldCharType="begin"/>
        </w:r>
        <w:r w:rsidR="0095264D">
          <w:rPr>
            <w:noProof/>
            <w:webHidden/>
          </w:rPr>
          <w:instrText xml:space="preserve"> PAGEREF _Toc486609472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994AC5">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Pr>
            <w:noProof/>
            <w:webHidden/>
          </w:rPr>
          <w:fldChar w:fldCharType="begin"/>
        </w:r>
        <w:r w:rsidR="0095264D">
          <w:rPr>
            <w:noProof/>
            <w:webHidden/>
          </w:rPr>
          <w:instrText xml:space="preserve"> PAGEREF _Toc486609473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994AC5">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Pr>
            <w:noProof/>
            <w:webHidden/>
          </w:rPr>
          <w:fldChar w:fldCharType="begin"/>
        </w:r>
        <w:r w:rsidR="0095264D">
          <w:rPr>
            <w:noProof/>
            <w:webHidden/>
          </w:rPr>
          <w:instrText xml:space="preserve"> PAGEREF _Toc486609474 \h </w:instrText>
        </w:r>
        <w:r>
          <w:rPr>
            <w:noProof/>
            <w:webHidden/>
          </w:rPr>
        </w:r>
        <w:r>
          <w:rPr>
            <w:noProof/>
            <w:webHidden/>
          </w:rPr>
          <w:fldChar w:fldCharType="separate"/>
        </w:r>
        <w:r w:rsidR="00AD4A2B">
          <w:rPr>
            <w:noProof/>
            <w:webHidden/>
          </w:rPr>
          <w:t>17</w:t>
        </w:r>
        <w:r>
          <w:rPr>
            <w:noProof/>
            <w:webHidden/>
          </w:rPr>
          <w:fldChar w:fldCharType="end"/>
        </w:r>
      </w:hyperlink>
    </w:p>
    <w:p w:rsidR="0095264D" w:rsidRPr="00B946E3" w:rsidRDefault="00994AC5">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Pr>
            <w:noProof/>
            <w:webHidden/>
          </w:rPr>
          <w:fldChar w:fldCharType="begin"/>
        </w:r>
        <w:r w:rsidR="0095264D">
          <w:rPr>
            <w:noProof/>
            <w:webHidden/>
          </w:rPr>
          <w:instrText xml:space="preserve"> PAGEREF _Toc486609475 \h </w:instrText>
        </w:r>
        <w:r>
          <w:rPr>
            <w:noProof/>
            <w:webHidden/>
          </w:rPr>
        </w:r>
        <w:r>
          <w:rPr>
            <w:noProof/>
            <w:webHidden/>
          </w:rPr>
          <w:fldChar w:fldCharType="separate"/>
        </w:r>
        <w:r w:rsidR="00AD4A2B">
          <w:rPr>
            <w:noProof/>
            <w:webHidden/>
          </w:rPr>
          <w:t>19</w:t>
        </w:r>
        <w:r>
          <w:rPr>
            <w:noProof/>
            <w:webHidden/>
          </w:rPr>
          <w:fldChar w:fldCharType="end"/>
        </w:r>
      </w:hyperlink>
    </w:p>
    <w:p w:rsidR="0095264D" w:rsidRPr="00B946E3" w:rsidRDefault="00994AC5">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Pr>
            <w:noProof/>
            <w:webHidden/>
          </w:rPr>
          <w:fldChar w:fldCharType="begin"/>
        </w:r>
        <w:r w:rsidR="0095264D">
          <w:rPr>
            <w:noProof/>
            <w:webHidden/>
          </w:rPr>
          <w:instrText xml:space="preserve"> PAGEREF _Toc486609476 \h </w:instrText>
        </w:r>
        <w:r>
          <w:rPr>
            <w:noProof/>
            <w:webHidden/>
          </w:rPr>
        </w:r>
        <w:r>
          <w:rPr>
            <w:noProof/>
            <w:webHidden/>
          </w:rPr>
          <w:fldChar w:fldCharType="separate"/>
        </w:r>
        <w:r w:rsidR="00AD4A2B">
          <w:rPr>
            <w:noProof/>
            <w:webHidden/>
          </w:rPr>
          <w:t>20</w:t>
        </w:r>
        <w:r>
          <w:rPr>
            <w:noProof/>
            <w:webHidden/>
          </w:rPr>
          <w:fldChar w:fldCharType="end"/>
        </w:r>
      </w:hyperlink>
    </w:p>
    <w:p w:rsidR="0095264D" w:rsidRPr="00B946E3" w:rsidRDefault="00994AC5">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Pr>
            <w:noProof/>
            <w:webHidden/>
          </w:rPr>
          <w:fldChar w:fldCharType="begin"/>
        </w:r>
        <w:r w:rsidR="0095264D">
          <w:rPr>
            <w:noProof/>
            <w:webHidden/>
          </w:rPr>
          <w:instrText xml:space="preserve"> PAGEREF _Toc486609477 \h </w:instrText>
        </w:r>
        <w:r>
          <w:rPr>
            <w:noProof/>
            <w:webHidden/>
          </w:rPr>
        </w:r>
        <w:r>
          <w:rPr>
            <w:noProof/>
            <w:webHidden/>
          </w:rPr>
          <w:fldChar w:fldCharType="separate"/>
        </w:r>
        <w:r w:rsidR="00AD4A2B">
          <w:rPr>
            <w:noProof/>
            <w:webHidden/>
          </w:rPr>
          <w:t>21</w:t>
        </w:r>
        <w:r>
          <w:rPr>
            <w:noProof/>
            <w:webHidden/>
          </w:rPr>
          <w:fldChar w:fldCharType="end"/>
        </w:r>
      </w:hyperlink>
    </w:p>
    <w:p w:rsidR="0095264D" w:rsidRPr="00B946E3" w:rsidRDefault="00994AC5">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Pr>
            <w:noProof/>
            <w:webHidden/>
          </w:rPr>
          <w:fldChar w:fldCharType="begin"/>
        </w:r>
        <w:r w:rsidR="0095264D">
          <w:rPr>
            <w:noProof/>
            <w:webHidden/>
          </w:rPr>
          <w:instrText xml:space="preserve"> PAGEREF _Toc486609478 \h </w:instrText>
        </w:r>
        <w:r>
          <w:rPr>
            <w:noProof/>
            <w:webHidden/>
          </w:rPr>
        </w:r>
        <w:r>
          <w:rPr>
            <w:noProof/>
            <w:webHidden/>
          </w:rPr>
          <w:fldChar w:fldCharType="separate"/>
        </w:r>
        <w:r w:rsidR="00AD4A2B">
          <w:rPr>
            <w:noProof/>
            <w:webHidden/>
          </w:rPr>
          <w:t>22</w:t>
        </w:r>
        <w:r>
          <w:rPr>
            <w:noProof/>
            <w:webHidden/>
          </w:rPr>
          <w:fldChar w:fldCharType="end"/>
        </w:r>
      </w:hyperlink>
    </w:p>
    <w:p w:rsidR="0095264D" w:rsidRPr="00B946E3" w:rsidRDefault="00994AC5">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Pr>
            <w:noProof/>
            <w:webHidden/>
          </w:rPr>
          <w:fldChar w:fldCharType="begin"/>
        </w:r>
        <w:r w:rsidR="0095264D">
          <w:rPr>
            <w:noProof/>
            <w:webHidden/>
          </w:rPr>
          <w:instrText xml:space="preserve"> PAGEREF _Toc486609479 \h </w:instrText>
        </w:r>
        <w:r>
          <w:rPr>
            <w:noProof/>
            <w:webHidden/>
          </w:rPr>
        </w:r>
        <w:r>
          <w:rPr>
            <w:noProof/>
            <w:webHidden/>
          </w:rPr>
          <w:fldChar w:fldCharType="separate"/>
        </w:r>
        <w:r w:rsidR="00AD4A2B">
          <w:rPr>
            <w:noProof/>
            <w:webHidden/>
          </w:rPr>
          <w:t>24</w:t>
        </w:r>
        <w:r>
          <w:rPr>
            <w:noProof/>
            <w:webHidden/>
          </w:rPr>
          <w:fldChar w:fldCharType="end"/>
        </w:r>
      </w:hyperlink>
    </w:p>
    <w:p w:rsidR="003A2F51" w:rsidRPr="003E4423" w:rsidRDefault="00994AC5"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4E2E14">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4E2E14">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4E2E14">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4E2E14">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4E2E14">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4E2E14">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994AC5"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24.3pt;margin-top:70.65pt;width:30.15pt;height:2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4E2E14">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4E2E14">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4E2E14">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994AC5"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AutoShape 43" o:spid="_x0000_s1027" type="#_x0000_t67" style="position:absolute;left:0;text-align:left;margin-left:222.35pt;margin-top:70.5pt;width:30.15pt;height:29.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4E2E14">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4E2E14">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4E2E14">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4E2E14">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4E2E14">
      <w:pPr>
        <w:pStyle w:val="4"/>
        <w:spacing w:afterLines="5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4E2E14">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4E2E14">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4E2E14">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4E2E14">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4E2E14">
      <w:pPr>
        <w:snapToGrid w:val="0"/>
        <w:spacing w:afterLines="5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4E2E14">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4E2E14">
      <w:pPr>
        <w:pStyle w:val="1-1"/>
        <w:tabs>
          <w:tab w:val="left" w:pos="709"/>
        </w:tabs>
        <w:spacing w:afterLines="5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4E2E14">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4E2E14">
      <w:pPr>
        <w:pStyle w:val="1-1"/>
        <w:spacing w:beforeLines="10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4E2E14">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4E2E14">
      <w:pPr>
        <w:pStyle w:val="1-1"/>
        <w:spacing w:beforeLines="5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4E2E14">
      <w:pPr>
        <w:pStyle w:val="1-1"/>
        <w:spacing w:beforeLines="10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4E2E14">
      <w:pPr>
        <w:pStyle w:val="1-1"/>
        <w:spacing w:beforeLines="10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4E2E14">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4E2E14">
      <w:pPr>
        <w:pStyle w:val="1-1"/>
        <w:spacing w:beforeLines="5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4E2E14">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4E2E14">
      <w:pPr>
        <w:pStyle w:val="ad"/>
        <w:numPr>
          <w:ilvl w:val="1"/>
          <w:numId w:val="43"/>
        </w:numPr>
        <w:snapToGrid w:val="0"/>
        <w:spacing w:afterLines="5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4E2E14">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4E2E14">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003E7E88" w:rsidRPr="003E4423">
        <w:rPr>
          <w:rFonts w:eastAsia="標楷體" w:cs="新細明體" w:hint="eastAsia"/>
        </w:rPr>
        <w:t>銀行名稱：玉山銀行和平分行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3E7E88" w:rsidP="009A4FD2">
      <w:pPr>
        <w:pStyle w:val="ad"/>
        <w:snapToGrid w:val="0"/>
        <w:ind w:leftChars="0" w:left="0"/>
        <w:jc w:val="both"/>
        <w:rPr>
          <w:rFonts w:eastAsia="標楷體" w:cs="新細明體"/>
        </w:rPr>
      </w:pPr>
      <w:r w:rsidRPr="003E4423">
        <w:rPr>
          <w:rFonts w:eastAsia="標楷體"/>
        </w:rPr>
        <w:t>帳號：</w:t>
      </w:r>
      <w:r w:rsidRPr="003E4423">
        <w:rPr>
          <w:rFonts w:eastAsia="標楷體" w:hint="eastAsia"/>
        </w:rPr>
        <w:t>0576-440-001983</w:t>
      </w:r>
      <w:r w:rsidRPr="003E4423">
        <w:rPr>
          <w:rFonts w:eastAsia="標楷體"/>
        </w:rPr>
        <w:t>戶名：社團法人中華創意發展協會</w:t>
      </w:r>
    </w:p>
    <w:p w:rsidR="00D87309" w:rsidRPr="003E4423" w:rsidRDefault="00D87309" w:rsidP="004E2E14">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p>
    <w:p w:rsidR="00D87309" w:rsidRPr="003E4423" w:rsidRDefault="00FA6DF1" w:rsidP="004E2E14">
      <w:pPr>
        <w:pStyle w:val="1-1"/>
        <w:spacing w:beforeLines="50" w:afterLines="5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4E2E14">
      <w:pPr>
        <w:pStyle w:val="1-1"/>
        <w:spacing w:beforeLines="10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4E2E14">
      <w:pPr>
        <w:pStyle w:val="1-1"/>
        <w:spacing w:afterLines="5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4E2E14">
      <w:pPr>
        <w:pStyle w:val="1-1"/>
        <w:spacing w:afterLines="5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4E2E14">
      <w:pPr>
        <w:pStyle w:val="1-1"/>
        <w:spacing w:afterLines="5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4E2E14">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4E2E14">
      <w:pPr>
        <w:pStyle w:val="1-1"/>
        <w:spacing w:beforeLines="5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4E2E14">
      <w:pPr>
        <w:pStyle w:val="1-1"/>
        <w:spacing w:beforeLines="5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4E2E14">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p>
    <w:p w:rsidR="00EE1157" w:rsidRPr="003E4423" w:rsidRDefault="00EE1157" w:rsidP="004E2E14">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w:t>
      </w:r>
      <w:r w:rsidRPr="003E4423">
        <w:rPr>
          <w:rFonts w:ascii="Times New Roman" w:eastAsia="標楷體" w:hAnsi="Times New Roman"/>
          <w:szCs w:val="24"/>
        </w:rPr>
        <w:lastRenderedPageBreak/>
        <w:t>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p>
    <w:p w:rsidR="00EE1157" w:rsidRPr="003E4423" w:rsidRDefault="00EE1157" w:rsidP="009A4FD2">
      <w:pPr>
        <w:pStyle w:val="Default"/>
        <w:ind w:left="482"/>
        <w:outlineLvl w:val="2"/>
        <w:rPr>
          <w:rFonts w:ascii="Times New Roman" w:cs="Times New Roman"/>
          <w:color w:val="auto"/>
        </w:rPr>
      </w:pPr>
      <w:r w:rsidRPr="003E4423">
        <w:rPr>
          <w:rFonts w:ascii="Times New Roman" w:cs="Times New Roman"/>
          <w:color w:val="auto"/>
        </w:rPr>
        <w:t>地區之檢疫標準，作品不能是植物，須是技術或產品</w:t>
      </w:r>
      <w:r w:rsidRPr="003E4423">
        <w:rPr>
          <w:rFonts w:ascii="Times New Roman" w:cs="Times New Roman"/>
          <w:color w:val="auto"/>
        </w:rPr>
        <w:t>)</w:t>
      </w:r>
      <w:r w:rsidRPr="003E4423">
        <w:rPr>
          <w:rFonts w:ascii="Times New Roman" w:cs="Times New Roman"/>
          <w:color w:val="auto"/>
        </w:rPr>
        <w:t>。</w:t>
      </w:r>
      <w:bookmarkEnd w:id="130"/>
      <w:bookmarkEnd w:id="131"/>
      <w:bookmarkEnd w:id="132"/>
      <w:bookmarkEnd w:id="133"/>
      <w:bookmarkEnd w:id="134"/>
    </w:p>
    <w:p w:rsidR="00EE1157" w:rsidRPr="003E4423" w:rsidRDefault="00EE1157" w:rsidP="004E2E14">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p>
    <w:p w:rsidR="00E3638D" w:rsidRPr="003E4423" w:rsidRDefault="00EE1157" w:rsidP="004E2E14">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p>
    <w:p w:rsidR="00EE1157" w:rsidRPr="003E4423" w:rsidRDefault="00EE1157" w:rsidP="004E2E14">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4E2E14">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4E2E14">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4E2E14">
      <w:pPr>
        <w:pStyle w:val="1-1"/>
        <w:spacing w:afterLines="10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4E2E14">
      <w:pPr>
        <w:pStyle w:val="1-1"/>
        <w:spacing w:afterLines="10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4E2E14">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4E2E14">
      <w:pPr>
        <w:pStyle w:val="3"/>
        <w:spacing w:afterLines="5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p>
    <w:p w:rsidR="00244FE0" w:rsidRPr="003E4423" w:rsidRDefault="008F39E6" w:rsidP="004E2E14">
      <w:pPr>
        <w:pStyle w:val="3"/>
        <w:spacing w:afterLines="5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4E2E14">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4E2E14">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4E2E14">
      <w:pPr>
        <w:pStyle w:val="3"/>
        <w:spacing w:afterLines="5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4E2E14">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4E2E14">
      <w:pPr>
        <w:pStyle w:val="1-1"/>
        <w:spacing w:beforeLines="5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4E2E14">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4E2E14">
      <w:pPr>
        <w:pStyle w:val="3"/>
        <w:spacing w:afterLines="5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4E2E14">
      <w:pPr>
        <w:pStyle w:val="3"/>
        <w:spacing w:afterLines="5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4E2E14">
      <w:pPr>
        <w:pStyle w:val="3"/>
        <w:spacing w:afterLines="5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4E2E14">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4E2E14">
      <w:pPr>
        <w:pStyle w:val="3"/>
        <w:spacing w:afterLines="5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4E2E14">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4E2E14">
      <w:pPr>
        <w:spacing w:afterLines="5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4E2E14">
      <w:pPr>
        <w:pStyle w:val="4"/>
        <w:tabs>
          <w:tab w:val="left" w:pos="1418"/>
        </w:tabs>
        <w:spacing w:afterLines="5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4E2E14">
      <w:pPr>
        <w:pStyle w:val="ad"/>
        <w:tabs>
          <w:tab w:val="left" w:pos="1418"/>
        </w:tabs>
        <w:snapToGrid w:val="0"/>
        <w:spacing w:afterLines="5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p>
    <w:p w:rsidR="00EF3B25" w:rsidRPr="00734D8F" w:rsidRDefault="00EF3B25" w:rsidP="004E2E14">
      <w:pPr>
        <w:spacing w:afterLines="50"/>
        <w:rPr>
          <w:rFonts w:ascii="標楷體" w:eastAsia="標楷體" w:hAnsi="標楷體"/>
        </w:rPr>
      </w:pPr>
      <w:r w:rsidRPr="00734D8F">
        <w:rPr>
          <w:rFonts w:eastAsia="標楷體"/>
        </w:rPr>
        <w:t>乙紙</w:t>
      </w:r>
      <w:r w:rsidRPr="00734D8F">
        <w:rPr>
          <w:rFonts w:ascii="標楷體" w:eastAsia="標楷體" w:hAnsi="標楷體" w:hint="eastAsia"/>
        </w:rPr>
        <w:t>。</w:t>
      </w:r>
    </w:p>
    <w:p w:rsidR="008B147C" w:rsidRPr="005841CC" w:rsidRDefault="008B147C" w:rsidP="004E2E14">
      <w:pPr>
        <w:pStyle w:val="ad"/>
        <w:spacing w:afterLines="5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eastAsia="標楷體"/>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eastAsia="標楷體"/>
          <w:kern w:val="0"/>
          <w:sz w:val="23"/>
          <w:szCs w:val="23"/>
        </w:rPr>
        <w:t>威潤</w:t>
      </w:r>
      <w:r w:rsidR="00582BA9" w:rsidRPr="00AD4A2B">
        <w:rPr>
          <w:rFonts w:eastAsia="標楷體"/>
          <w:kern w:val="0"/>
          <w:sz w:val="23"/>
          <w:szCs w:val="23"/>
        </w:rPr>
        <w:t>特別獎</w:t>
      </w:r>
    </w:p>
    <w:p w:rsidR="0079071A" w:rsidRPr="00AD4A2B" w:rsidRDefault="0079071A" w:rsidP="0079071A">
      <w:pPr>
        <w:pStyle w:val="ad"/>
        <w:tabs>
          <w:tab w:val="left" w:pos="1418"/>
        </w:tabs>
        <w:snapToGrid w:val="0"/>
        <w:ind w:leftChars="0" w:left="482"/>
        <w:jc w:val="both"/>
        <w:rPr>
          <w:rFonts w:ascii="Cambria" w:eastAsia="標楷體" w:hAnsi="Cambria"/>
        </w:rPr>
      </w:pPr>
      <w:r w:rsidRPr="00AD4A2B">
        <w:rPr>
          <w:rFonts w:ascii="Cambria" w:eastAsia="標楷體" w:hAnsi="Cambria"/>
        </w:rPr>
        <w:t>選出優秀之</w:t>
      </w:r>
      <w:r w:rsidR="00582BA9" w:rsidRPr="00AD4A2B">
        <w:rPr>
          <w:rFonts w:ascii="Cambria" w:eastAsia="標楷體" w:hAnsi="Cambria"/>
          <w:kern w:val="0"/>
          <w:sz w:val="23"/>
          <w:szCs w:val="23"/>
        </w:rPr>
        <w:t>運輸科技創新</w:t>
      </w:r>
      <w:r w:rsidRPr="00AD4A2B">
        <w:rPr>
          <w:rFonts w:ascii="Cambria" w:eastAsia="標楷體" w:hAnsi="Cambria"/>
        </w:rPr>
        <w:t>作品，並由本獎項贊助單位</w:t>
      </w:r>
      <w:r w:rsidR="000E59AE" w:rsidRPr="00AD4A2B">
        <w:rPr>
          <w:rFonts w:ascii="Cambria" w:eastAsia="標楷體" w:hAnsi="Cambria"/>
        </w:rPr>
        <w:t>威潤科</w:t>
      </w:r>
      <w:r w:rsidR="000E59AE" w:rsidRPr="00AD4A2B">
        <w:rPr>
          <w:rFonts w:ascii="Cambria" w:eastAsia="標楷體" w:hAnsi="Cambria" w:hint="eastAsia"/>
        </w:rPr>
        <w:t>技</w:t>
      </w:r>
      <w:r w:rsidR="0018574B" w:rsidRPr="00AD4A2B">
        <w:rPr>
          <w:rFonts w:ascii="Cambria" w:eastAsia="標楷體" w:hAnsi="Cambria"/>
        </w:rPr>
        <w:t>股份有限公司</w:t>
      </w:r>
      <w:r w:rsidRPr="00AD4A2B">
        <w:rPr>
          <w:rFonts w:ascii="Cambria" w:eastAsia="標楷體" w:hAnsi="Cambria"/>
        </w:rPr>
        <w:t>提供獎金。</w:t>
      </w:r>
    </w:p>
    <w:p w:rsidR="0079071A" w:rsidRPr="00AD4A2B" w:rsidRDefault="0079071A" w:rsidP="0079071A">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9.2.7.1</w:t>
      </w:r>
      <w:r w:rsidR="004D7BF0" w:rsidRPr="00AD4A2B">
        <w:rPr>
          <w:rFonts w:ascii="Cambria" w:eastAsia="標楷體" w:hAnsi="Cambria"/>
        </w:rPr>
        <w:t>國小組冠軍</w:t>
      </w:r>
      <w:r w:rsidRPr="00AD4A2B">
        <w:rPr>
          <w:rFonts w:ascii="Cambria" w:eastAsia="標楷體" w:hAnsi="Cambria"/>
        </w:rPr>
        <w:t>，獲得獎金新臺幣</w:t>
      </w:r>
      <w:r w:rsidR="00786564" w:rsidRPr="00AD4A2B">
        <w:rPr>
          <w:rFonts w:ascii="Cambria" w:eastAsia="標楷體" w:hAnsi="Cambria"/>
        </w:rPr>
        <w:t>壹</w:t>
      </w:r>
      <w:r w:rsidRPr="00AD4A2B">
        <w:rPr>
          <w:rFonts w:ascii="Cambria" w:eastAsia="標楷體" w:hAnsi="Cambria"/>
        </w:rPr>
        <w:t>萬</w:t>
      </w:r>
      <w:r w:rsidR="00786564" w:rsidRPr="00AD4A2B">
        <w:rPr>
          <w:rFonts w:ascii="Cambria" w:eastAsia="標楷體" w:hAnsi="Cambria"/>
        </w:rPr>
        <w:t>伍千</w:t>
      </w:r>
      <w:r w:rsidRPr="00AD4A2B">
        <w:rPr>
          <w:rFonts w:ascii="Cambria" w:eastAsia="標楷體" w:hAnsi="Cambria"/>
        </w:rPr>
        <w:t>元整</w:t>
      </w:r>
      <w:r w:rsidRPr="00AD4A2B">
        <w:rPr>
          <w:rFonts w:ascii="Cambria" w:eastAsia="標楷體" w:hAnsi="Cambria"/>
        </w:rPr>
        <w:t>(1</w:t>
      </w:r>
      <w:r w:rsidRPr="00AD4A2B">
        <w:rPr>
          <w:rFonts w:ascii="Cambria" w:eastAsia="標楷體" w:hAnsi="Cambria"/>
        </w:rPr>
        <w:t>名</w:t>
      </w:r>
      <w:r w:rsidRPr="00AD4A2B">
        <w:rPr>
          <w:rFonts w:ascii="Cambria" w:eastAsia="標楷體" w:hAnsi="Cambria"/>
        </w:rPr>
        <w:t>)</w:t>
      </w:r>
      <w:r w:rsidRPr="00AD4A2B">
        <w:rPr>
          <w:rFonts w:ascii="Cambria" w:eastAsia="標楷體" w:hAnsi="Cambria"/>
        </w:rPr>
        <w:t>。</w:t>
      </w:r>
    </w:p>
    <w:p w:rsidR="0079071A" w:rsidRPr="00AD4A2B" w:rsidRDefault="0079071A" w:rsidP="0079071A">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9.2.7.2</w:t>
      </w:r>
      <w:r w:rsidR="004D7BF0" w:rsidRPr="00AD4A2B">
        <w:rPr>
          <w:rFonts w:ascii="Cambria" w:eastAsia="標楷體" w:hAnsi="Cambria"/>
        </w:rPr>
        <w:t>國小組亞軍</w:t>
      </w:r>
      <w:r w:rsidRPr="00AD4A2B">
        <w:rPr>
          <w:rFonts w:ascii="Cambria" w:eastAsia="標楷體" w:hAnsi="Cambria"/>
        </w:rPr>
        <w:t>，獲得獎金新臺幣壹萬元整</w:t>
      </w:r>
      <w:r w:rsidRPr="00AD4A2B">
        <w:rPr>
          <w:rFonts w:ascii="Cambria" w:eastAsia="標楷體" w:hAnsi="Cambria"/>
        </w:rPr>
        <w:t>(1</w:t>
      </w:r>
      <w:r w:rsidRPr="00AD4A2B">
        <w:rPr>
          <w:rFonts w:ascii="Cambria" w:eastAsia="標楷體" w:hAnsi="Cambria"/>
        </w:rPr>
        <w:t>名</w:t>
      </w:r>
      <w:r w:rsidRPr="00AD4A2B">
        <w:rPr>
          <w:rFonts w:ascii="Cambria" w:eastAsia="標楷體" w:hAnsi="Cambria"/>
        </w:rPr>
        <w:t>)</w:t>
      </w:r>
      <w:r w:rsidRPr="00AD4A2B">
        <w:rPr>
          <w:rFonts w:ascii="Cambria" w:eastAsia="標楷體" w:hAnsi="Cambria"/>
        </w:rPr>
        <w:t>。</w:t>
      </w:r>
    </w:p>
    <w:p w:rsidR="0079071A" w:rsidRPr="00AD4A2B" w:rsidRDefault="0079071A" w:rsidP="0079071A">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9.2.7.3</w:t>
      </w:r>
      <w:r w:rsidR="004D7BF0" w:rsidRPr="00AD4A2B">
        <w:rPr>
          <w:rFonts w:ascii="Cambria" w:eastAsia="標楷體" w:hAnsi="Cambria"/>
        </w:rPr>
        <w:t>國中組冠軍</w:t>
      </w:r>
      <w:r w:rsidRPr="00AD4A2B">
        <w:rPr>
          <w:rFonts w:ascii="Cambria" w:eastAsia="標楷體" w:hAnsi="Cambria"/>
        </w:rPr>
        <w:t>，</w:t>
      </w:r>
      <w:r w:rsidR="00786564" w:rsidRPr="00AD4A2B">
        <w:rPr>
          <w:rFonts w:ascii="Cambria" w:eastAsia="標楷體" w:hAnsi="Cambria"/>
        </w:rPr>
        <w:t>獲得獎金新臺幣壹萬伍千元整</w:t>
      </w:r>
      <w:r w:rsidR="00786564" w:rsidRPr="00AD4A2B">
        <w:rPr>
          <w:rFonts w:ascii="Cambria" w:eastAsia="標楷體" w:hAnsi="Cambria"/>
        </w:rPr>
        <w:t>(1</w:t>
      </w:r>
      <w:r w:rsidR="00786564" w:rsidRPr="00AD4A2B">
        <w:rPr>
          <w:rFonts w:ascii="Cambria" w:eastAsia="標楷體" w:hAnsi="Cambria"/>
        </w:rPr>
        <w:t>名</w:t>
      </w:r>
      <w:r w:rsidR="00786564" w:rsidRPr="00AD4A2B">
        <w:rPr>
          <w:rFonts w:ascii="Cambria" w:eastAsia="標楷體" w:hAnsi="Cambria"/>
        </w:rPr>
        <w:t>)</w:t>
      </w:r>
      <w:r w:rsidRPr="00AD4A2B">
        <w:rPr>
          <w:rFonts w:ascii="Cambria" w:eastAsia="標楷體" w:hAnsi="Cambria"/>
        </w:rPr>
        <w:t>。</w:t>
      </w:r>
    </w:p>
    <w:p w:rsidR="004D7BF0" w:rsidRPr="00AD4A2B" w:rsidRDefault="0079071A" w:rsidP="004D7BF0">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9.2.7.4</w:t>
      </w:r>
      <w:r w:rsidR="004D7BF0" w:rsidRPr="00AD4A2B">
        <w:rPr>
          <w:rFonts w:ascii="Cambria" w:eastAsia="標楷體" w:hAnsi="Cambria"/>
        </w:rPr>
        <w:t>國中組亞軍</w:t>
      </w:r>
      <w:r w:rsidRPr="00AD4A2B">
        <w:rPr>
          <w:rFonts w:ascii="Cambria" w:eastAsia="標楷體" w:hAnsi="Cambria"/>
        </w:rPr>
        <w:t>，</w:t>
      </w:r>
      <w:r w:rsidR="00786564" w:rsidRPr="00AD4A2B">
        <w:rPr>
          <w:rFonts w:ascii="Cambria" w:eastAsia="標楷體" w:hAnsi="Cambria"/>
        </w:rPr>
        <w:t>獲得獎金新臺幣壹萬元整</w:t>
      </w:r>
      <w:r w:rsidR="00786564" w:rsidRPr="00AD4A2B">
        <w:rPr>
          <w:rFonts w:ascii="Cambria" w:eastAsia="標楷體" w:hAnsi="Cambria"/>
        </w:rPr>
        <w:t>(1</w:t>
      </w:r>
      <w:r w:rsidR="00786564" w:rsidRPr="00AD4A2B">
        <w:rPr>
          <w:rFonts w:ascii="Cambria" w:eastAsia="標楷體" w:hAnsi="Cambria"/>
        </w:rPr>
        <w:t>名</w:t>
      </w:r>
      <w:r w:rsidR="00786564" w:rsidRPr="00AD4A2B">
        <w:rPr>
          <w:rFonts w:ascii="Cambria" w:eastAsia="標楷體" w:hAnsi="Cambria"/>
        </w:rPr>
        <w:t>)</w:t>
      </w:r>
      <w:r w:rsidR="00786564" w:rsidRPr="00AD4A2B">
        <w:rPr>
          <w:rFonts w:ascii="Cambria" w:eastAsia="標楷體" w:hAnsi="Cambria"/>
        </w:rPr>
        <w:t>。</w:t>
      </w:r>
    </w:p>
    <w:p w:rsidR="004D7BF0" w:rsidRPr="00AD4A2B" w:rsidRDefault="0079071A" w:rsidP="004D7BF0">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w:t>
      </w:r>
      <w:r w:rsidRPr="00AD4A2B">
        <w:rPr>
          <w:rFonts w:ascii="Cambria" w:eastAsia="標楷體" w:hAnsi="Cambria"/>
        </w:rPr>
        <w:t>5</w:t>
      </w:r>
      <w:r w:rsidR="00786564" w:rsidRPr="00AD4A2B">
        <w:rPr>
          <w:rFonts w:ascii="Cambria" w:eastAsia="標楷體" w:hAnsi="Cambria"/>
        </w:rPr>
        <w:t>高中職組冠軍，獲得獎金新臺幣壹萬伍千元整</w:t>
      </w:r>
      <w:r w:rsidR="00786564" w:rsidRPr="00AD4A2B">
        <w:rPr>
          <w:rFonts w:ascii="Cambria" w:eastAsia="標楷體" w:hAnsi="Cambria"/>
        </w:rPr>
        <w:t>(1</w:t>
      </w:r>
      <w:r w:rsidR="00786564" w:rsidRPr="00AD4A2B">
        <w:rPr>
          <w:rFonts w:ascii="Cambria" w:eastAsia="標楷體" w:hAnsi="Cambria"/>
        </w:rPr>
        <w:t>名</w:t>
      </w:r>
      <w:r w:rsidR="00786564" w:rsidRPr="00AD4A2B">
        <w:rPr>
          <w:rFonts w:ascii="Cambria" w:eastAsia="標楷體" w:hAnsi="Cambria"/>
        </w:rPr>
        <w:t>)</w:t>
      </w:r>
    </w:p>
    <w:p w:rsidR="00E618BA" w:rsidRPr="00AD4A2B" w:rsidRDefault="0079071A" w:rsidP="00786564">
      <w:pPr>
        <w:pStyle w:val="ad"/>
        <w:tabs>
          <w:tab w:val="left" w:pos="1418"/>
        </w:tabs>
        <w:snapToGrid w:val="0"/>
        <w:ind w:leftChars="301" w:left="722"/>
        <w:jc w:val="both"/>
        <w:rPr>
          <w:rFonts w:ascii="Cambria" w:eastAsia="標楷體" w:hAnsi="Cambria"/>
        </w:rPr>
      </w:pPr>
      <w:r w:rsidRPr="00AD4A2B">
        <w:rPr>
          <w:rFonts w:ascii="Cambria" w:eastAsia="標楷體" w:hAnsi="Cambria"/>
          <w:sz w:val="23"/>
          <w:szCs w:val="23"/>
        </w:rPr>
        <w:t>9.2.7.6</w:t>
      </w:r>
      <w:r w:rsidR="00786564" w:rsidRPr="00AD4A2B">
        <w:rPr>
          <w:rFonts w:ascii="Cambria" w:eastAsia="標楷體" w:hAnsi="Cambria"/>
        </w:rPr>
        <w:t>高中職組亞軍</w:t>
      </w:r>
      <w:r w:rsidR="00CD56C5" w:rsidRPr="00AD4A2B">
        <w:rPr>
          <w:rFonts w:ascii="Cambria" w:eastAsia="標楷體" w:hAnsi="Cambria"/>
        </w:rPr>
        <w:t>，</w:t>
      </w:r>
      <w:r w:rsidR="00786564" w:rsidRPr="00AD4A2B">
        <w:rPr>
          <w:rFonts w:ascii="Cambria" w:eastAsia="標楷體" w:hAnsi="Cambria"/>
        </w:rPr>
        <w:t>獲得獎金新臺幣壹萬元整</w:t>
      </w:r>
      <w:r w:rsidR="00786564" w:rsidRPr="00AD4A2B">
        <w:rPr>
          <w:rFonts w:ascii="Cambria" w:eastAsia="標楷體" w:hAnsi="Cambria"/>
        </w:rPr>
        <w:t>(1</w:t>
      </w:r>
      <w:r w:rsidR="00786564" w:rsidRPr="00AD4A2B">
        <w:rPr>
          <w:rFonts w:ascii="Cambria" w:eastAsia="標楷體" w:hAnsi="Cambria"/>
        </w:rPr>
        <w:t>名</w:t>
      </w:r>
      <w:r w:rsidR="00786564" w:rsidRPr="00AD4A2B">
        <w:rPr>
          <w:rFonts w:ascii="Cambria" w:eastAsia="標楷體" w:hAnsi="Cambria"/>
        </w:rPr>
        <w:t>)</w:t>
      </w:r>
      <w:r w:rsidR="00786564" w:rsidRPr="00AD4A2B">
        <w:rPr>
          <w:rFonts w:ascii="Cambria" w:eastAsia="標楷體" w:hAnsi="Cambria"/>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sz w:val="23"/>
          <w:szCs w:val="23"/>
        </w:rPr>
      </w:pPr>
      <w:r w:rsidRPr="00AD4A2B">
        <w:rPr>
          <w:rFonts w:eastAsia="標楷體" w:hint="eastAsia"/>
          <w:color w:val="000000"/>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4E2E14">
      <w:pPr>
        <w:pStyle w:val="ad"/>
        <w:tabs>
          <w:tab w:val="left" w:pos="1418"/>
        </w:tabs>
        <w:snapToGrid w:val="0"/>
        <w:spacing w:afterLines="50"/>
        <w:ind w:leftChars="301" w:left="722"/>
        <w:jc w:val="both"/>
        <w:rPr>
          <w:rFonts w:eastAsia="標楷體"/>
        </w:rPr>
      </w:pPr>
      <w:r w:rsidRPr="00AD4A2B">
        <w:rPr>
          <w:rFonts w:eastAsia="標楷體" w:hint="eastAsia"/>
        </w:rPr>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4E2E14">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4E2E14">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4E2E14">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4E2E14">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4E2E14">
      <w:pPr>
        <w:pStyle w:val="1-1"/>
        <w:adjustRightInd w:val="0"/>
        <w:spacing w:beforeLines="5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4E2E14">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4E2E14">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4E2E14">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4E2E14">
      <w:pPr>
        <w:pStyle w:val="1-1"/>
        <w:adjustRightInd w:val="0"/>
        <w:spacing w:afterLines="10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4E2E14">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4E2E14">
      <w:pPr>
        <w:pStyle w:val="1-1"/>
        <w:adjustRightInd w:val="0"/>
        <w:spacing w:afterLines="10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4E2E14">
      <w:pPr>
        <w:pStyle w:val="1-1"/>
        <w:adjustRightInd w:val="0"/>
        <w:spacing w:afterLines="5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4E2E14">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4E2E14">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4E2E14">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4E2E14">
      <w:pPr>
        <w:pStyle w:val="1-1"/>
        <w:adjustRightInd w:val="0"/>
        <w:spacing w:afterLines="10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4E2E14">
      <w:pPr>
        <w:pStyle w:val="1-1"/>
        <w:adjustRightInd w:val="0"/>
        <w:spacing w:afterLines="5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4E2E14">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4E2E14">
      <w:pPr>
        <w:pStyle w:val="1-1"/>
        <w:adjustRightInd w:val="0"/>
        <w:spacing w:afterLines="10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4E2E14">
      <w:pPr>
        <w:pStyle w:val="1-1"/>
        <w:adjustRightInd w:val="0"/>
        <w:spacing w:afterLines="10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4E2E14">
      <w:pPr>
        <w:pStyle w:val="1-1"/>
        <w:adjustRightInd w:val="0"/>
        <w:spacing w:afterLines="10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4E2E14">
      <w:pPr>
        <w:pStyle w:val="1-1"/>
        <w:adjustRightInd w:val="0"/>
        <w:spacing w:afterLines="10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4E2E14">
      <w:pPr>
        <w:pStyle w:val="1-1"/>
        <w:adjustRightInd w:val="0"/>
        <w:spacing w:afterLines="10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394"/>
    </w:p>
    <w:p w:rsidR="00A6087C" w:rsidRPr="003E4423" w:rsidRDefault="00D73347" w:rsidP="004E2E14">
      <w:pPr>
        <w:pStyle w:val="1-1"/>
        <w:adjustRightInd w:val="0"/>
        <w:spacing w:afterLines="10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4E2E14">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FC6C5A"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r w:rsidR="00D134D9" w:rsidRPr="003E4423">
        <w:rPr>
          <w:rFonts w:ascii="Times New Roman" w:eastAsia="標楷體" w:hAnsi="Times New Roman"/>
          <w:szCs w:val="24"/>
        </w:rPr>
        <w:t>登入者需同意以下條文並上傳報名單位總表才能參加比賽</w:t>
      </w:r>
      <w:r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4E2E14">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智慧財產權切結</w:t>
      </w:r>
    </w:p>
    <w:p w:rsidR="00CF325F" w:rsidRPr="003E4423" w:rsidRDefault="00CF325F" w:rsidP="004E2E14">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p>
    <w:p w:rsidR="00CF325F" w:rsidRPr="003E4423" w:rsidRDefault="00CF325F" w:rsidP="004E2E14">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p>
    <w:p w:rsidR="003A2F51" w:rsidRPr="00AD4A2B" w:rsidRDefault="00CF325F" w:rsidP="004E2E14">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作品商品價值之分配切結</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4E2E14">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p>
    <w:p w:rsidR="00CF325F" w:rsidRPr="003E4423" w:rsidRDefault="00CF325F" w:rsidP="004E2E14">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p>
    <w:p w:rsidR="00B63A1D" w:rsidRPr="003E4423" w:rsidRDefault="00CF325F" w:rsidP="004E2E14">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4E2E14">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4E2E14">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4E2E14">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4E2E14">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4E2E14">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參賽者一姓名：就讀學校：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參賽者二姓名：就讀學校：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參賽者三姓名：就讀學校：</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參賽者簽名日期：</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4E2E14">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4E2E14">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4E2E14">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E69" w:rsidRDefault="00690E69" w:rsidP="00A65959">
      <w:r>
        <w:separator/>
      </w:r>
    </w:p>
  </w:endnote>
  <w:endnote w:type="continuationSeparator" w:id="0">
    <w:p w:rsidR="00690E69" w:rsidRDefault="00690E69"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Default="007E716F"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5F37FC" w:rsidRDefault="00994AC5" w:rsidP="005F37FC">
    <w:pPr>
      <w:pStyle w:val="a6"/>
      <w:jc w:val="center"/>
      <w:rPr>
        <w:rFonts w:ascii="Times New Roman" w:hAnsi="Times New Roman"/>
      </w:rPr>
    </w:pPr>
    <w:r w:rsidRPr="00994AC5">
      <w:rPr>
        <w:rFonts w:ascii="Times New Roman" w:hAnsi="Times New Roman"/>
        <w:lang w:val="en-US"/>
      </w:rPr>
      <w:fldChar w:fldCharType="begin"/>
    </w:r>
    <w:r w:rsidR="007E716F" w:rsidRPr="00333A36">
      <w:rPr>
        <w:rFonts w:ascii="Times New Roman" w:hAnsi="Times New Roman"/>
      </w:rPr>
      <w:instrText xml:space="preserve"> PAGE   \* MERGEFORMAT </w:instrText>
    </w:r>
    <w:r w:rsidRPr="00994AC5">
      <w:rPr>
        <w:rFonts w:ascii="Times New Roman" w:hAnsi="Times New Roman"/>
        <w:lang w:val="en-US"/>
      </w:rPr>
      <w:fldChar w:fldCharType="separate"/>
    </w:r>
    <w:r w:rsidR="00587C66" w:rsidRPr="00587C66">
      <w:rPr>
        <w:rFonts w:ascii="Times New Roman" w:hAnsi="Times New Roman"/>
        <w:noProof/>
        <w:lang w:val="zh-TW"/>
      </w:rPr>
      <w:t>24</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E69" w:rsidRDefault="00690E69" w:rsidP="00A65959">
      <w:r>
        <w:separator/>
      </w:r>
    </w:p>
  </w:footnote>
  <w:footnote w:type="continuationSeparator" w:id="0">
    <w:p w:rsidR="00690E69" w:rsidRDefault="00690E69"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587C66" w:rsidP="00AB1C96">
    <w:pPr>
      <w:pStyle w:val="a4"/>
      <w:jc w:val="right"/>
      <w:rPr>
        <w:color w:val="808080"/>
        <w:sz w:val="14"/>
      </w:rPr>
    </w:pPr>
    <w:r>
      <w:rPr>
        <w:rFonts w:ascii="Times New Roman" w:eastAsia="標楷體" w:hAnsi="Times New Roman"/>
        <w:noProof/>
        <w:color w:val="808080"/>
        <w:szCs w:val="28"/>
        <w:lang w:val="en-US" w:eastAsia="zh-TW"/>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19050" t="0" r="0" b="0"/>
          <wp:wrapTopAndBottom/>
          <wp:docPr id="2"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blip>
                  <a:srcRect l="24571" r="28000" b="11731"/>
                  <a:stretch>
                    <a:fillRect/>
                  </a:stretch>
                </pic:blipFill>
                <pic:spPr bwMode="auto">
                  <a:xfrm>
                    <a:off x="0" y="0"/>
                    <a:ext cx="247650" cy="287655"/>
                  </a:xfrm>
                  <a:prstGeom prst="rect">
                    <a:avLst/>
                  </a:prstGeom>
                  <a:noFill/>
                  <a:ln w="9525">
                    <a:noFill/>
                    <a:miter lim="800000"/>
                    <a:headEnd/>
                    <a:tailEnd/>
                  </a:ln>
                </pic:spPr>
              </pic:pic>
            </a:graphicData>
          </a:graphic>
        </wp:anchor>
      </w:drawing>
    </w:r>
    <w:r w:rsidR="007E716F" w:rsidRPr="001B3AB6">
      <w:rPr>
        <w:rFonts w:ascii="Times New Roman" w:eastAsia="標楷體" w:hAnsi="Times New Roman"/>
        <w:color w:val="808080"/>
        <w:szCs w:val="28"/>
      </w:rPr>
      <w:t>201</w:t>
    </w:r>
    <w:r w:rsidR="007E716F">
      <w:rPr>
        <w:rFonts w:ascii="Times New Roman" w:eastAsia="標楷體" w:hAnsi="Times New Roman" w:hint="eastAsia"/>
        <w:color w:val="808080"/>
        <w:szCs w:val="28"/>
      </w:rPr>
      <w:t>8</w:t>
    </w:r>
    <w:r w:rsidR="007E716F" w:rsidRPr="001B3AB6">
      <w:rPr>
        <w:rFonts w:ascii="Times New Roman" w:eastAsia="標楷體" w:hAnsi="Times New Roman"/>
        <w:color w:val="808080"/>
        <w:szCs w:val="28"/>
      </w:rPr>
      <w:t xml:space="preserve"> IEYI</w:t>
    </w:r>
    <w:r w:rsidR="007E716F" w:rsidRPr="001B3AB6">
      <w:rPr>
        <w:rFonts w:ascii="Times New Roman" w:eastAsia="標楷體" w:hAnsi="Times New Roman"/>
        <w:color w:val="808080"/>
        <w:szCs w:val="28"/>
      </w:rPr>
      <w:t>世界青少年創客發明展暨臺灣選拔賽</w:t>
    </w:r>
    <w:r w:rsidR="007E716F"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587C66" w:rsidP="00AB1C96">
    <w:pPr>
      <w:pStyle w:val="a4"/>
      <w:jc w:val="right"/>
      <w:rPr>
        <w:color w:val="808080"/>
        <w:sz w:val="14"/>
      </w:rPr>
    </w:pPr>
    <w:r>
      <w:rPr>
        <w:rFonts w:ascii="Times New Roman" w:eastAsia="標楷體" w:hAnsi="Times New Roman"/>
        <w:noProof/>
        <w:color w:val="808080"/>
        <w:szCs w:val="28"/>
        <w:lang w:val="en-US" w:eastAsia="zh-TW"/>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19050" t="0" r="0" b="0"/>
          <wp:wrapTopAndBottom/>
          <wp:docPr id="1"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IEYILogo"/>
                  <pic:cNvPicPr>
                    <a:picLocks noChangeAspect="1" noChangeArrowheads="1"/>
                  </pic:cNvPicPr>
                </pic:nvPicPr>
                <pic:blipFill>
                  <a:blip r:embed="rId1">
                    <a:lum bright="-10000" contrast="30000"/>
                  </a:blip>
                  <a:srcRect l="24571" r="28000" b="11731"/>
                  <a:stretch>
                    <a:fillRect/>
                  </a:stretch>
                </pic:blipFill>
                <pic:spPr bwMode="auto">
                  <a:xfrm>
                    <a:off x="0" y="0"/>
                    <a:ext cx="247650" cy="287655"/>
                  </a:xfrm>
                  <a:prstGeom prst="rect">
                    <a:avLst/>
                  </a:prstGeom>
                  <a:noFill/>
                  <a:ln w="9525">
                    <a:noFill/>
                    <a:miter lim="800000"/>
                    <a:headEnd/>
                    <a:tailEnd/>
                  </a:ln>
                </pic:spPr>
              </pic:pic>
            </a:graphicData>
          </a:graphic>
        </wp:anchor>
      </w:drawing>
    </w:r>
    <w:r w:rsidR="007E716F" w:rsidRPr="001B3AB6">
      <w:rPr>
        <w:rFonts w:ascii="Times New Roman" w:eastAsia="標楷體" w:hAnsi="Times New Roman"/>
        <w:color w:val="808080"/>
        <w:szCs w:val="28"/>
      </w:rPr>
      <w:t>201</w:t>
    </w:r>
    <w:r w:rsidR="007E716F">
      <w:rPr>
        <w:rFonts w:ascii="Times New Roman" w:eastAsia="標楷體" w:hAnsi="Times New Roman" w:hint="eastAsia"/>
        <w:color w:val="808080"/>
        <w:szCs w:val="28"/>
      </w:rPr>
      <w:t>8</w:t>
    </w:r>
    <w:r w:rsidR="007E716F" w:rsidRPr="001B3AB6">
      <w:rPr>
        <w:rFonts w:ascii="Times New Roman" w:eastAsia="標楷體" w:hAnsi="Times New Roman"/>
        <w:color w:val="808080"/>
        <w:szCs w:val="28"/>
      </w:rPr>
      <w:t xml:space="preserve"> IEYI</w:t>
    </w:r>
    <w:r w:rsidR="007E716F" w:rsidRPr="001B3AB6">
      <w:rPr>
        <w:rFonts w:ascii="Times New Roman" w:eastAsia="標楷體" w:hAnsi="Times New Roman"/>
        <w:color w:val="808080"/>
        <w:szCs w:val="28"/>
      </w:rPr>
      <w:t>世界青少年創客發明展暨臺灣選拔賽</w:t>
    </w:r>
    <w:r w:rsidR="007E716F"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93C9C" w:rsidRDefault="007E716F"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87E3E"/>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2E14"/>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87C66"/>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0E69"/>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94AC5"/>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lang/>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lang/>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kern w:val="0"/>
      <w:sz w:val="20"/>
      <w:szCs w:val="20"/>
      <w:lang/>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kern w:val="0"/>
      <w:sz w:val="20"/>
      <w:szCs w:val="20"/>
      <w:lang/>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kern w:val="0"/>
      <w:sz w:val="18"/>
      <w:szCs w:val="18"/>
      <w:lang/>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kern w:val="0"/>
      <w:sz w:val="20"/>
      <w:szCs w:val="24"/>
      <w:lang/>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kern w:val="0"/>
      <w:sz w:val="20"/>
      <w:szCs w:val="24"/>
      <w:lang/>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olor w:val="000000"/>
      <w:kern w:val="0"/>
      <w:szCs w:val="24"/>
      <w:lang/>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lang/>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rPr>
      <w:lang/>
    </w:r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409B-42FB-4D76-BD10-D9BFE4BA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Links>
    <vt:vector size="114" baseType="variant">
      <vt:variant>
        <vt:i4>1507382</vt:i4>
      </vt:variant>
      <vt:variant>
        <vt:i4>107</vt:i4>
      </vt:variant>
      <vt:variant>
        <vt:i4>0</vt:i4>
      </vt:variant>
      <vt:variant>
        <vt:i4>5</vt:i4>
      </vt:variant>
      <vt:variant>
        <vt:lpwstr/>
      </vt:variant>
      <vt:variant>
        <vt:lpwstr>_Toc486609479</vt:lpwstr>
      </vt:variant>
      <vt:variant>
        <vt:i4>1507382</vt:i4>
      </vt:variant>
      <vt:variant>
        <vt:i4>101</vt:i4>
      </vt:variant>
      <vt:variant>
        <vt:i4>0</vt:i4>
      </vt:variant>
      <vt:variant>
        <vt:i4>5</vt:i4>
      </vt:variant>
      <vt:variant>
        <vt:lpwstr/>
      </vt:variant>
      <vt:variant>
        <vt:lpwstr>_Toc486609478</vt:lpwstr>
      </vt:variant>
      <vt:variant>
        <vt:i4>1507382</vt:i4>
      </vt:variant>
      <vt:variant>
        <vt:i4>95</vt:i4>
      </vt:variant>
      <vt:variant>
        <vt:i4>0</vt:i4>
      </vt:variant>
      <vt:variant>
        <vt:i4>5</vt:i4>
      </vt:variant>
      <vt:variant>
        <vt:lpwstr/>
      </vt:variant>
      <vt:variant>
        <vt:lpwstr>_Toc486609477</vt:lpwstr>
      </vt:variant>
      <vt:variant>
        <vt:i4>1507382</vt:i4>
      </vt:variant>
      <vt:variant>
        <vt:i4>89</vt:i4>
      </vt:variant>
      <vt:variant>
        <vt:i4>0</vt:i4>
      </vt:variant>
      <vt:variant>
        <vt:i4>5</vt:i4>
      </vt:variant>
      <vt:variant>
        <vt:lpwstr/>
      </vt:variant>
      <vt:variant>
        <vt:lpwstr>_Toc486609476</vt:lpwstr>
      </vt:variant>
      <vt:variant>
        <vt:i4>1507382</vt:i4>
      </vt:variant>
      <vt:variant>
        <vt:i4>83</vt:i4>
      </vt:variant>
      <vt:variant>
        <vt:i4>0</vt:i4>
      </vt:variant>
      <vt:variant>
        <vt:i4>5</vt:i4>
      </vt:variant>
      <vt:variant>
        <vt:lpwstr/>
      </vt:variant>
      <vt:variant>
        <vt:lpwstr>_Toc486609475</vt:lpwstr>
      </vt:variant>
      <vt:variant>
        <vt:i4>1507382</vt:i4>
      </vt:variant>
      <vt:variant>
        <vt:i4>77</vt:i4>
      </vt:variant>
      <vt:variant>
        <vt:i4>0</vt:i4>
      </vt:variant>
      <vt:variant>
        <vt:i4>5</vt:i4>
      </vt:variant>
      <vt:variant>
        <vt:lpwstr/>
      </vt:variant>
      <vt:variant>
        <vt:lpwstr>_Toc486609474</vt:lpwstr>
      </vt:variant>
      <vt:variant>
        <vt:i4>1507382</vt:i4>
      </vt:variant>
      <vt:variant>
        <vt:i4>71</vt:i4>
      </vt:variant>
      <vt:variant>
        <vt:i4>0</vt:i4>
      </vt:variant>
      <vt:variant>
        <vt:i4>5</vt:i4>
      </vt:variant>
      <vt:variant>
        <vt:lpwstr/>
      </vt:variant>
      <vt:variant>
        <vt:lpwstr>_Toc486609473</vt:lpwstr>
      </vt:variant>
      <vt:variant>
        <vt:i4>1507382</vt:i4>
      </vt:variant>
      <vt:variant>
        <vt:i4>65</vt:i4>
      </vt:variant>
      <vt:variant>
        <vt:i4>0</vt:i4>
      </vt:variant>
      <vt:variant>
        <vt:i4>5</vt:i4>
      </vt:variant>
      <vt:variant>
        <vt:lpwstr/>
      </vt:variant>
      <vt:variant>
        <vt:lpwstr>_Toc486609472</vt:lpwstr>
      </vt:variant>
      <vt:variant>
        <vt:i4>1507382</vt:i4>
      </vt:variant>
      <vt:variant>
        <vt:i4>59</vt:i4>
      </vt:variant>
      <vt:variant>
        <vt:i4>0</vt:i4>
      </vt:variant>
      <vt:variant>
        <vt:i4>5</vt:i4>
      </vt:variant>
      <vt:variant>
        <vt:lpwstr/>
      </vt:variant>
      <vt:variant>
        <vt:lpwstr>_Toc486609471</vt:lpwstr>
      </vt:variant>
      <vt:variant>
        <vt:i4>1507382</vt:i4>
      </vt:variant>
      <vt:variant>
        <vt:i4>53</vt:i4>
      </vt:variant>
      <vt:variant>
        <vt:i4>0</vt:i4>
      </vt:variant>
      <vt:variant>
        <vt:i4>5</vt:i4>
      </vt:variant>
      <vt:variant>
        <vt:lpwstr/>
      </vt:variant>
      <vt:variant>
        <vt:lpwstr>_Toc486609470</vt:lpwstr>
      </vt:variant>
      <vt:variant>
        <vt:i4>1441846</vt:i4>
      </vt:variant>
      <vt:variant>
        <vt:i4>47</vt:i4>
      </vt:variant>
      <vt:variant>
        <vt:i4>0</vt:i4>
      </vt:variant>
      <vt:variant>
        <vt:i4>5</vt:i4>
      </vt:variant>
      <vt:variant>
        <vt:lpwstr/>
      </vt:variant>
      <vt:variant>
        <vt:lpwstr>_Toc486609469</vt:lpwstr>
      </vt:variant>
      <vt:variant>
        <vt:i4>1441846</vt:i4>
      </vt:variant>
      <vt:variant>
        <vt:i4>41</vt:i4>
      </vt:variant>
      <vt:variant>
        <vt:i4>0</vt:i4>
      </vt:variant>
      <vt:variant>
        <vt:i4>5</vt:i4>
      </vt:variant>
      <vt:variant>
        <vt:lpwstr/>
      </vt:variant>
      <vt:variant>
        <vt:lpwstr>_Toc486609468</vt:lpwstr>
      </vt:variant>
      <vt:variant>
        <vt:i4>1441846</vt:i4>
      </vt:variant>
      <vt:variant>
        <vt:i4>35</vt:i4>
      </vt:variant>
      <vt:variant>
        <vt:i4>0</vt:i4>
      </vt:variant>
      <vt:variant>
        <vt:i4>5</vt:i4>
      </vt:variant>
      <vt:variant>
        <vt:lpwstr/>
      </vt:variant>
      <vt:variant>
        <vt:lpwstr>_Toc486609467</vt:lpwstr>
      </vt:variant>
      <vt:variant>
        <vt:i4>1441846</vt:i4>
      </vt:variant>
      <vt:variant>
        <vt:i4>29</vt:i4>
      </vt:variant>
      <vt:variant>
        <vt:i4>0</vt:i4>
      </vt:variant>
      <vt:variant>
        <vt:i4>5</vt:i4>
      </vt:variant>
      <vt:variant>
        <vt:lpwstr/>
      </vt:variant>
      <vt:variant>
        <vt:lpwstr>_Toc486609466</vt:lpwstr>
      </vt:variant>
      <vt:variant>
        <vt:i4>1441846</vt:i4>
      </vt:variant>
      <vt:variant>
        <vt:i4>23</vt:i4>
      </vt:variant>
      <vt:variant>
        <vt:i4>0</vt:i4>
      </vt:variant>
      <vt:variant>
        <vt:i4>5</vt:i4>
      </vt:variant>
      <vt:variant>
        <vt:lpwstr/>
      </vt:variant>
      <vt:variant>
        <vt:lpwstr>_Toc486609465</vt:lpwstr>
      </vt:variant>
      <vt:variant>
        <vt:i4>1441846</vt:i4>
      </vt:variant>
      <vt:variant>
        <vt:i4>17</vt:i4>
      </vt:variant>
      <vt:variant>
        <vt:i4>0</vt:i4>
      </vt:variant>
      <vt:variant>
        <vt:i4>5</vt:i4>
      </vt:variant>
      <vt:variant>
        <vt:lpwstr/>
      </vt:variant>
      <vt:variant>
        <vt:lpwstr>_Toc486609464</vt:lpwstr>
      </vt:variant>
      <vt:variant>
        <vt:i4>1441846</vt:i4>
      </vt:variant>
      <vt:variant>
        <vt:i4>11</vt:i4>
      </vt:variant>
      <vt:variant>
        <vt:i4>0</vt:i4>
      </vt:variant>
      <vt:variant>
        <vt:i4>5</vt:i4>
      </vt:variant>
      <vt:variant>
        <vt:lpwstr/>
      </vt:variant>
      <vt:variant>
        <vt:lpwstr>_Toc486609463</vt:lpwstr>
      </vt:variant>
      <vt:variant>
        <vt:i4>1441846</vt:i4>
      </vt:variant>
      <vt:variant>
        <vt:i4>5</vt:i4>
      </vt:variant>
      <vt:variant>
        <vt:i4>0</vt:i4>
      </vt:variant>
      <vt:variant>
        <vt:i4>5</vt:i4>
      </vt:variant>
      <vt:variant>
        <vt:lpwstr/>
      </vt:variant>
      <vt:variant>
        <vt:lpwstr>_Toc486609462</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2018-05-22T10:30:00Z</cp:lastPrinted>
  <dcterms:created xsi:type="dcterms:W3CDTF">2018-08-08T03:00:00Z</dcterms:created>
  <dcterms:modified xsi:type="dcterms:W3CDTF">2018-08-08T03:00:00Z</dcterms:modified>
</cp:coreProperties>
</file>